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FC63" w14:textId="37EA85FF" w:rsidR="00157B75" w:rsidRDefault="00157B75">
      <w:r w:rsidRPr="00641A8A">
        <w:rPr>
          <w:b/>
          <w:color w:val="1F497D" w:themeColor="text2"/>
          <w:sz w:val="28"/>
          <w:u w:val="single"/>
        </w:rPr>
        <w:t>Specifikace stožárů –</w:t>
      </w:r>
      <w:r w:rsidR="00601935">
        <w:rPr>
          <w:b/>
          <w:color w:val="1F497D" w:themeColor="text2"/>
          <w:sz w:val="28"/>
          <w:u w:val="single"/>
        </w:rPr>
        <w:t xml:space="preserve"> </w:t>
      </w:r>
      <w:r w:rsidR="00151786">
        <w:rPr>
          <w:b/>
          <w:color w:val="1F497D" w:themeColor="text2"/>
          <w:sz w:val="28"/>
          <w:u w:val="single"/>
        </w:rPr>
        <w:t>stezka historické osvětlení:</w:t>
      </w:r>
    </w:p>
    <w:p w14:paraId="6B2B15F6" w14:textId="77777777" w:rsidR="001E6EDA" w:rsidRPr="001E6EDA" w:rsidRDefault="001E6EDA" w:rsidP="001E6EDA">
      <w:pPr>
        <w:pStyle w:val="Odstavecseseznamem"/>
        <w:numPr>
          <w:ilvl w:val="0"/>
          <w:numId w:val="2"/>
        </w:numPr>
        <w:rPr>
          <w:b/>
          <w:sz w:val="28"/>
          <w:u w:val="single"/>
        </w:rPr>
      </w:pPr>
      <w:r w:rsidRPr="001E6EDA">
        <w:rPr>
          <w:b/>
          <w:sz w:val="28"/>
          <w:u w:val="single"/>
        </w:rPr>
        <w:t>Obecný popis:</w:t>
      </w:r>
    </w:p>
    <w:p w14:paraId="6EF680D1" w14:textId="77777777" w:rsidR="002426B1" w:rsidRDefault="002426B1" w:rsidP="006D1EAE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b/>
          <w:color w:val="1F497D"/>
        </w:rPr>
        <w:t xml:space="preserve">Ocelový stožár </w:t>
      </w:r>
      <w:r w:rsidR="0099584F">
        <w:rPr>
          <w:rFonts w:ascii="Calibri" w:hAnsi="Calibri" w:cs="Calibri"/>
          <w:b/>
          <w:color w:val="1F497D"/>
        </w:rPr>
        <w:t xml:space="preserve">pro </w:t>
      </w:r>
      <w:r w:rsidR="001E6EDA">
        <w:rPr>
          <w:rFonts w:ascii="Calibri" w:hAnsi="Calibri" w:cs="Calibri"/>
          <w:b/>
          <w:color w:val="1F497D"/>
        </w:rPr>
        <w:t xml:space="preserve">veřejné </w:t>
      </w:r>
      <w:r w:rsidR="0099584F">
        <w:rPr>
          <w:rFonts w:ascii="Calibri" w:hAnsi="Calibri" w:cs="Calibri"/>
          <w:b/>
          <w:color w:val="1F497D"/>
        </w:rPr>
        <w:t xml:space="preserve">osvětlení, </w:t>
      </w:r>
      <w:r>
        <w:rPr>
          <w:rFonts w:ascii="Calibri" w:hAnsi="Calibri" w:cs="Calibri"/>
          <w:b/>
          <w:color w:val="1F497D"/>
        </w:rPr>
        <w:t>kuželový kruhového průřezu s neviditelným podélným svárem</w:t>
      </w:r>
      <w:r>
        <w:rPr>
          <w:rFonts w:ascii="Calibri" w:hAnsi="Calibri" w:cs="Calibri"/>
          <w:color w:val="1F497D"/>
        </w:rPr>
        <w:t xml:space="preserve"> </w:t>
      </w:r>
    </w:p>
    <w:p w14:paraId="01B8B4E9" w14:textId="77777777" w:rsidR="006D1EAE" w:rsidRPr="006D1EAE" w:rsidRDefault="002426B1" w:rsidP="006D1EAE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Stožár vyrobený z oceli S235, kuželový tvar kruhového průřezu</w:t>
      </w:r>
      <w:r w:rsidR="00641A8A">
        <w:rPr>
          <w:rFonts w:ascii="Calibri" w:hAnsi="Calibri" w:cs="Calibri"/>
          <w:color w:val="1F497D"/>
        </w:rPr>
        <w:t>.</w:t>
      </w:r>
      <w:r w:rsidR="00641A8A">
        <w:rPr>
          <w:rFonts w:ascii="Calibri" w:hAnsi="Calibri" w:cs="Calibri"/>
          <w:color w:val="1F497D"/>
        </w:rPr>
        <w:br/>
      </w:r>
      <w:r w:rsidR="00157B75">
        <w:rPr>
          <w:rFonts w:ascii="Calibri" w:hAnsi="Calibri" w:cs="Calibri"/>
          <w:color w:val="1F497D"/>
        </w:rPr>
        <w:t>Podélný svár musí být</w:t>
      </w:r>
      <w:r w:rsidR="006D1EAE">
        <w:rPr>
          <w:rFonts w:ascii="Calibri" w:hAnsi="Calibri" w:cs="Calibri"/>
          <w:color w:val="1F497D"/>
        </w:rPr>
        <w:t xml:space="preserve"> </w:t>
      </w:r>
      <w:r w:rsidR="00157B75">
        <w:rPr>
          <w:rFonts w:ascii="Calibri" w:hAnsi="Calibri" w:cs="Calibri"/>
          <w:color w:val="1F497D"/>
        </w:rPr>
        <w:t>neviditelný</w:t>
      </w:r>
      <w:r w:rsidR="009238A3">
        <w:rPr>
          <w:rFonts w:ascii="Calibri" w:hAnsi="Calibri" w:cs="Calibri"/>
          <w:color w:val="1F497D"/>
        </w:rPr>
        <w:t>,</w:t>
      </w:r>
      <w:r w:rsidR="00157B75">
        <w:rPr>
          <w:rFonts w:ascii="Calibri" w:hAnsi="Calibri" w:cs="Calibri"/>
          <w:color w:val="1F497D"/>
        </w:rPr>
        <w:t xml:space="preserve"> </w:t>
      </w:r>
      <w:r w:rsidR="006D1EAE">
        <w:rPr>
          <w:rFonts w:ascii="Calibri" w:hAnsi="Calibri" w:cs="Calibri"/>
          <w:color w:val="1F497D"/>
        </w:rPr>
        <w:t>aby povrch stožáru byl hladký.</w:t>
      </w:r>
      <w:r w:rsidR="001E6EDA">
        <w:rPr>
          <w:rFonts w:ascii="Calibri" w:hAnsi="Calibri" w:cs="Calibri"/>
          <w:color w:val="1F497D"/>
        </w:rPr>
        <w:t xml:space="preserve"> Svár nesmí být broušený! Technologie svařování musí být neviditelným svárem bez přídavku materiálu.</w:t>
      </w:r>
    </w:p>
    <w:p w14:paraId="2601002D" w14:textId="77777777" w:rsidR="00157B75" w:rsidRPr="00641A8A" w:rsidRDefault="00157B75" w:rsidP="00157B75">
      <w:pPr>
        <w:rPr>
          <w:rFonts w:ascii="Calibri" w:hAnsi="Calibri" w:cs="Calibri"/>
          <w:color w:val="1F497D"/>
        </w:rPr>
      </w:pPr>
      <w:r w:rsidRPr="00641A8A">
        <w:rPr>
          <w:rFonts w:ascii="Calibri" w:hAnsi="Calibri" w:cs="Calibri"/>
          <w:b/>
          <w:color w:val="1F497D"/>
        </w:rPr>
        <w:t>Stožár</w:t>
      </w:r>
      <w:r w:rsidR="00641A8A" w:rsidRPr="00641A8A">
        <w:rPr>
          <w:rFonts w:ascii="Calibri" w:hAnsi="Calibri" w:cs="Calibri"/>
          <w:b/>
          <w:color w:val="1F497D"/>
        </w:rPr>
        <w:t>:</w:t>
      </w:r>
      <w:r w:rsidRPr="00641A8A">
        <w:rPr>
          <w:rFonts w:ascii="Calibri" w:hAnsi="Calibri" w:cs="Calibri"/>
          <w:color w:val="1F497D"/>
        </w:rPr>
        <w:t xml:space="preserve"> Kuželový kruhového průřezu</w:t>
      </w:r>
    </w:p>
    <w:p w14:paraId="0F70744D" w14:textId="77777777" w:rsidR="00157B75" w:rsidRPr="00641A8A" w:rsidRDefault="00157B75" w:rsidP="00157B75">
      <w:pPr>
        <w:rPr>
          <w:rFonts w:ascii="Calibri" w:hAnsi="Calibri" w:cs="Calibri"/>
          <w:color w:val="1F497D"/>
        </w:rPr>
      </w:pPr>
      <w:r w:rsidRPr="00641A8A">
        <w:rPr>
          <w:rFonts w:ascii="Calibri" w:hAnsi="Calibri" w:cs="Calibri"/>
          <w:b/>
          <w:color w:val="1F497D"/>
        </w:rPr>
        <w:t>Konicit</w:t>
      </w:r>
      <w:r w:rsidR="00641A8A" w:rsidRPr="00641A8A">
        <w:rPr>
          <w:rFonts w:ascii="Calibri" w:hAnsi="Calibri" w:cs="Calibri"/>
          <w:b/>
          <w:color w:val="1F497D"/>
        </w:rPr>
        <w:t>a</w:t>
      </w:r>
      <w:r w:rsidRPr="00641A8A">
        <w:rPr>
          <w:rFonts w:ascii="Calibri" w:hAnsi="Calibri" w:cs="Calibri"/>
          <w:b/>
          <w:color w:val="1F497D"/>
        </w:rPr>
        <w:t>/</w:t>
      </w:r>
      <w:proofErr w:type="spellStart"/>
      <w:r w:rsidRPr="00641A8A">
        <w:rPr>
          <w:rFonts w:ascii="Calibri" w:hAnsi="Calibri" w:cs="Calibri"/>
          <w:b/>
          <w:color w:val="1F497D"/>
        </w:rPr>
        <w:t>sběžnost</w:t>
      </w:r>
      <w:proofErr w:type="spellEnd"/>
      <w:r w:rsidRPr="00641A8A">
        <w:rPr>
          <w:rFonts w:ascii="Calibri" w:hAnsi="Calibri" w:cs="Calibri"/>
          <w:b/>
          <w:color w:val="1F497D"/>
        </w:rPr>
        <w:t>:</w:t>
      </w:r>
      <w:r w:rsidRPr="00641A8A">
        <w:rPr>
          <w:rFonts w:ascii="Calibri" w:hAnsi="Calibri" w:cs="Calibri"/>
          <w:color w:val="1F497D"/>
        </w:rPr>
        <w:t xml:space="preserve"> </w:t>
      </w:r>
      <w:r w:rsidR="00F23259">
        <w:rPr>
          <w:rFonts w:ascii="Calibri" w:hAnsi="Calibri" w:cs="Calibri"/>
          <w:color w:val="1F497D"/>
        </w:rPr>
        <w:t xml:space="preserve">1:17 </w:t>
      </w:r>
    </w:p>
    <w:p w14:paraId="682A700F" w14:textId="77777777" w:rsidR="00157B75" w:rsidRPr="00F23259" w:rsidRDefault="00157B75" w:rsidP="00157B75">
      <w:pPr>
        <w:rPr>
          <w:rFonts w:ascii="Calibri" w:hAnsi="Calibri" w:cs="Calibri"/>
          <w:b/>
          <w:color w:val="1F497D"/>
        </w:rPr>
      </w:pPr>
      <w:r w:rsidRPr="00F23259">
        <w:rPr>
          <w:rFonts w:ascii="Calibri" w:hAnsi="Calibri" w:cs="Calibri"/>
          <w:b/>
          <w:color w:val="1F497D"/>
        </w:rPr>
        <w:t>Ochrana proti korozi systémem DUPLEX:</w:t>
      </w:r>
    </w:p>
    <w:p w14:paraId="3F19D13B" w14:textId="77777777" w:rsidR="00157B75" w:rsidRDefault="00157B75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Zárově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zinkovaný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dle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1461</w:t>
      </w:r>
    </w:p>
    <w:p w14:paraId="5C7C9FD8" w14:textId="77777777" w:rsidR="00157B75" w:rsidRPr="002426B1" w:rsidRDefault="001E6EDA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Barva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- </w:t>
      </w:r>
      <w:proofErr w:type="spellStart"/>
      <w:r>
        <w:rPr>
          <w:rFonts w:ascii="Calibri" w:hAnsi="Calibri" w:cs="Calibri"/>
          <w:color w:val="1F497D"/>
          <w:lang w:val="en-US"/>
        </w:rPr>
        <w:t>elektrostaticky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nanášenou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2426B1">
        <w:rPr>
          <w:rFonts w:ascii="Calibri" w:hAnsi="Calibri" w:cs="Calibri"/>
          <w:color w:val="1F497D"/>
          <w:lang w:val="en-US"/>
        </w:rPr>
        <w:t>práškovou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2426B1">
        <w:rPr>
          <w:rFonts w:ascii="Calibri" w:hAnsi="Calibri" w:cs="Calibri"/>
          <w:color w:val="1F497D"/>
          <w:lang w:val="en-US"/>
        </w:rPr>
        <w:t>vypalovanou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2426B1">
        <w:rPr>
          <w:rFonts w:ascii="Calibri" w:hAnsi="Calibri" w:cs="Calibri"/>
          <w:color w:val="1F497D"/>
          <w:lang w:val="en-US"/>
        </w:rPr>
        <w:t>barvou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r w:rsidR="00151786">
        <w:rPr>
          <w:rFonts w:ascii="Calibri" w:hAnsi="Calibri" w:cs="Calibri"/>
          <w:color w:val="1F497D"/>
          <w:lang w:val="en-US"/>
        </w:rPr>
        <w:t xml:space="preserve">Akzo 900 </w:t>
      </w:r>
      <w:proofErr w:type="spellStart"/>
      <w:r w:rsidR="00151786">
        <w:rPr>
          <w:rFonts w:ascii="Calibri" w:hAnsi="Calibri" w:cs="Calibri"/>
          <w:color w:val="1F497D"/>
          <w:lang w:val="en-US"/>
        </w:rPr>
        <w:t>gris</w:t>
      </w:r>
      <w:proofErr w:type="spellEnd"/>
      <w:r w:rsidR="00151786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151786">
        <w:rPr>
          <w:rFonts w:ascii="Calibri" w:hAnsi="Calibri" w:cs="Calibri"/>
          <w:color w:val="1F497D"/>
          <w:lang w:val="en-US"/>
        </w:rPr>
        <w:t>sablé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</w:p>
    <w:p w14:paraId="340D1263" w14:textId="77777777" w:rsidR="002426B1" w:rsidRPr="00641A8A" w:rsidRDefault="002426B1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Dvířka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provedení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r w:rsidR="00F23259">
        <w:rPr>
          <w:rFonts w:ascii="Calibri" w:hAnsi="Calibri" w:cs="Calibri"/>
          <w:color w:val="1F497D"/>
          <w:lang w:val="en-US"/>
        </w:rPr>
        <w:t>(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zámek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 a 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vybavení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) 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dle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 </w:t>
      </w:r>
      <w:r>
        <w:rPr>
          <w:rFonts w:ascii="Calibri" w:hAnsi="Calibri" w:cs="Calibri"/>
          <w:color w:val="1F497D"/>
          <w:lang w:val="en-US"/>
        </w:rPr>
        <w:t xml:space="preserve">standard </w:t>
      </w:r>
      <w:r w:rsidR="00151786">
        <w:rPr>
          <w:rFonts w:ascii="Calibri" w:hAnsi="Calibri" w:cs="Calibri"/>
          <w:color w:val="1F497D"/>
          <w:lang w:val="en-US"/>
        </w:rPr>
        <w:t>CZ</w:t>
      </w:r>
    </w:p>
    <w:p w14:paraId="74872F89" w14:textId="77777777" w:rsidR="00641A8A" w:rsidRPr="00641A8A" w:rsidRDefault="00157B75" w:rsidP="00641A8A">
      <w:pPr>
        <w:rPr>
          <w:rFonts w:ascii="Calibri" w:hAnsi="Calibri" w:cs="Calibri"/>
          <w:b/>
          <w:color w:val="1F497D"/>
          <w:lang w:val="en-US"/>
        </w:rPr>
      </w:pP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Ke</w:t>
      </w:r>
      <w:proofErr w:type="spellEnd"/>
      <w:r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stožárům</w:t>
      </w:r>
      <w:proofErr w:type="spellEnd"/>
      <w:r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musí</w:t>
      </w:r>
      <w:proofErr w:type="spellEnd"/>
      <w:r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být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B475EC">
        <w:rPr>
          <w:rFonts w:ascii="Calibri" w:hAnsi="Calibri" w:cs="Calibri"/>
          <w:b/>
          <w:color w:val="1F497D"/>
          <w:lang w:val="en-US"/>
        </w:rPr>
        <w:t>při</w:t>
      </w:r>
      <w:proofErr w:type="spellEnd"/>
      <w:r w:rsidR="00B475EC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B475EC">
        <w:rPr>
          <w:rFonts w:ascii="Calibri" w:hAnsi="Calibri" w:cs="Calibri"/>
          <w:b/>
          <w:color w:val="1F497D"/>
          <w:lang w:val="en-US"/>
        </w:rPr>
        <w:t>dodání</w:t>
      </w:r>
      <w:proofErr w:type="spellEnd"/>
      <w:r w:rsidR="00B475EC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641A8A" w:rsidRPr="00641A8A">
        <w:rPr>
          <w:rFonts w:ascii="Calibri" w:hAnsi="Calibri" w:cs="Calibri"/>
          <w:b/>
          <w:color w:val="1F497D"/>
          <w:lang w:val="en-US"/>
        </w:rPr>
        <w:t>od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641A8A" w:rsidRPr="00641A8A">
        <w:rPr>
          <w:rFonts w:ascii="Calibri" w:hAnsi="Calibri" w:cs="Calibri"/>
          <w:b/>
          <w:color w:val="1F497D"/>
          <w:lang w:val="en-US"/>
        </w:rPr>
        <w:t>výrobce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641A8A" w:rsidRPr="00641A8A">
        <w:rPr>
          <w:rFonts w:ascii="Calibri" w:hAnsi="Calibri" w:cs="Calibri"/>
          <w:b/>
          <w:color w:val="1F497D"/>
          <w:lang w:val="en-US"/>
        </w:rPr>
        <w:t>doloženy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>:</w:t>
      </w:r>
    </w:p>
    <w:p w14:paraId="0137973B" w14:textId="77777777" w:rsid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Statické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výpočty</w:t>
      </w:r>
      <w:proofErr w:type="spellEnd"/>
      <w:r w:rsidR="001E6EDA">
        <w:rPr>
          <w:rFonts w:ascii="Calibri" w:hAnsi="Calibri" w:cs="Calibri"/>
          <w:color w:val="1F497D"/>
          <w:lang w:val="en-US"/>
        </w:rPr>
        <w:t xml:space="preserve"> pro </w:t>
      </w:r>
      <w:proofErr w:type="spellStart"/>
      <w:r w:rsidR="001E6EDA">
        <w:rPr>
          <w:rFonts w:ascii="Calibri" w:hAnsi="Calibri" w:cs="Calibri"/>
          <w:color w:val="1F497D"/>
          <w:lang w:val="en-US"/>
        </w:rPr>
        <w:t>dané</w:t>
      </w:r>
      <w:proofErr w:type="spellEnd"/>
      <w:r w:rsidR="001E6EDA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1E6EDA">
        <w:rPr>
          <w:rFonts w:ascii="Calibri" w:hAnsi="Calibri" w:cs="Calibri"/>
          <w:color w:val="1F497D"/>
          <w:lang w:val="en-US"/>
        </w:rPr>
        <w:t>zatížení</w:t>
      </w:r>
      <w:proofErr w:type="spellEnd"/>
    </w:p>
    <w:p w14:paraId="4CB15AAB" w14:textId="77777777" w:rsid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Výkresy</w:t>
      </w:r>
      <w:proofErr w:type="spellEnd"/>
    </w:p>
    <w:p w14:paraId="4AF040B7" w14:textId="77777777" w:rsidR="002426B1" w:rsidRDefault="002426B1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Prohlášení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o </w:t>
      </w:r>
      <w:proofErr w:type="spellStart"/>
      <w:r>
        <w:rPr>
          <w:rFonts w:ascii="Calibri" w:hAnsi="Calibri" w:cs="Calibri"/>
          <w:color w:val="1F497D"/>
          <w:lang w:val="en-US"/>
        </w:rPr>
        <w:t>vlastnostech</w:t>
      </w:r>
      <w:proofErr w:type="spellEnd"/>
    </w:p>
    <w:p w14:paraId="7DEF95AD" w14:textId="77777777" w:rsidR="002426B1" w:rsidRDefault="002426B1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40</w:t>
      </w:r>
    </w:p>
    <w:p w14:paraId="6B4E0EF2" w14:textId="77777777" w:rsidR="00157B75" w:rsidRDefault="00641A8A" w:rsidP="00843588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 w:rsidRPr="002426B1">
        <w:rPr>
          <w:rFonts w:ascii="Calibri" w:hAnsi="Calibri" w:cs="Calibri"/>
          <w:color w:val="1F497D"/>
          <w:lang w:val="en-US"/>
        </w:rPr>
        <w:t>certifikát</w:t>
      </w:r>
      <w:proofErr w:type="spellEnd"/>
      <w:r w:rsidRPr="002426B1">
        <w:rPr>
          <w:rFonts w:ascii="Calibri" w:hAnsi="Calibri" w:cs="Calibri"/>
          <w:color w:val="1F497D"/>
          <w:lang w:val="en-US"/>
        </w:rPr>
        <w:t xml:space="preserve"> </w:t>
      </w:r>
      <w:r w:rsidR="002426B1">
        <w:rPr>
          <w:rFonts w:ascii="Calibri" w:hAnsi="Calibri" w:cs="Calibri"/>
          <w:color w:val="1F497D"/>
          <w:lang w:val="en-US"/>
        </w:rPr>
        <w:t>EN 1090</w:t>
      </w:r>
    </w:p>
    <w:p w14:paraId="2CA058EB" w14:textId="77777777" w:rsidR="002426B1" w:rsidRDefault="002426B1" w:rsidP="00843588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ISO 9001:2015</w:t>
      </w:r>
    </w:p>
    <w:p w14:paraId="1E8004B7" w14:textId="77777777" w:rsidR="002426B1" w:rsidRPr="002426B1" w:rsidRDefault="002426B1" w:rsidP="00843588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OHSAS 18000:2007</w:t>
      </w:r>
    </w:p>
    <w:p w14:paraId="3041B60D" w14:textId="77777777" w:rsid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svařování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dle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3834-2</w:t>
      </w:r>
    </w:p>
    <w:p w14:paraId="63F1D4D5" w14:textId="77777777" w:rsidR="00641A8A" w:rsidRP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svařování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dle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</w:t>
      </w:r>
      <w:r w:rsidR="001E6EDA">
        <w:rPr>
          <w:rFonts w:ascii="Calibri" w:hAnsi="Calibri" w:cs="Calibri"/>
          <w:color w:val="1F497D"/>
          <w:lang w:val="en-US"/>
        </w:rPr>
        <w:t>9606</w:t>
      </w:r>
    </w:p>
    <w:p w14:paraId="4F7ECD7D" w14:textId="77777777" w:rsidR="00157B75" w:rsidRDefault="00641A8A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 xml:space="preserve">Report </w:t>
      </w:r>
      <w:proofErr w:type="spellStart"/>
      <w:r>
        <w:rPr>
          <w:rFonts w:ascii="Calibri" w:hAnsi="Calibri" w:cs="Calibri"/>
          <w:color w:val="1F497D"/>
          <w:lang w:val="en-US"/>
        </w:rPr>
        <w:t>kontroly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zinkové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vrstvy</w:t>
      </w:r>
      <w:proofErr w:type="spellEnd"/>
    </w:p>
    <w:p w14:paraId="4E9E13A5" w14:textId="77777777" w:rsidR="001E6EDA" w:rsidRDefault="001E6EDA" w:rsidP="001E6EDA"/>
    <w:p w14:paraId="2164759D" w14:textId="77777777" w:rsidR="00157B75" w:rsidRDefault="001E6EDA" w:rsidP="001E6EDA">
      <w:pPr>
        <w:pStyle w:val="Odstavecseseznamem"/>
        <w:numPr>
          <w:ilvl w:val="0"/>
          <w:numId w:val="2"/>
        </w:numPr>
        <w:rPr>
          <w:b/>
          <w:sz w:val="28"/>
          <w:u w:val="single"/>
        </w:rPr>
      </w:pPr>
      <w:r w:rsidRPr="001E6EDA">
        <w:rPr>
          <w:b/>
          <w:sz w:val="28"/>
          <w:u w:val="single"/>
        </w:rPr>
        <w:t xml:space="preserve">Popis jednotlivých </w:t>
      </w:r>
      <w:proofErr w:type="spellStart"/>
      <w:proofErr w:type="gramStart"/>
      <w:r w:rsidRPr="001E6EDA">
        <w:rPr>
          <w:b/>
          <w:sz w:val="28"/>
          <w:u w:val="single"/>
        </w:rPr>
        <w:t>sv.bodů</w:t>
      </w:r>
      <w:proofErr w:type="spellEnd"/>
      <w:proofErr w:type="gramEnd"/>
      <w:r w:rsidRPr="001E6EDA">
        <w:rPr>
          <w:b/>
          <w:sz w:val="28"/>
          <w:u w:val="single"/>
        </w:rPr>
        <w:t>:</w:t>
      </w:r>
    </w:p>
    <w:p w14:paraId="2600C541" w14:textId="77777777" w:rsidR="00CE08DD" w:rsidRDefault="00151786" w:rsidP="00CE08DD">
      <w:pPr>
        <w:rPr>
          <w:rFonts w:ascii="Calibri" w:hAnsi="Calibri" w:cs="Calibri"/>
          <w:color w:val="1F497D"/>
        </w:rPr>
      </w:pPr>
      <w:proofErr w:type="spellStart"/>
      <w:r>
        <w:rPr>
          <w:rFonts w:ascii="Calibri" w:hAnsi="Calibri" w:cs="Calibri"/>
          <w:b/>
          <w:color w:val="1F497D"/>
        </w:rPr>
        <w:t>ClassicStreet</w:t>
      </w:r>
      <w:proofErr w:type="spellEnd"/>
      <w:r>
        <w:rPr>
          <w:rFonts w:ascii="Calibri" w:hAnsi="Calibri" w:cs="Calibri"/>
          <w:b/>
          <w:color w:val="1F497D"/>
        </w:rPr>
        <w:t xml:space="preserve"> </w:t>
      </w:r>
      <w:r w:rsidRPr="00151786">
        <w:rPr>
          <w:rFonts w:ascii="Calibri" w:hAnsi="Calibri" w:cs="Calibri"/>
          <w:b/>
          <w:color w:val="1F497D"/>
        </w:rPr>
        <w:t>6m + Double</w:t>
      </w:r>
      <w:r>
        <w:rPr>
          <w:rFonts w:ascii="Calibri" w:hAnsi="Calibri" w:cs="Calibri"/>
          <w:b/>
          <w:color w:val="1F497D"/>
        </w:rPr>
        <w:t xml:space="preserve"> </w:t>
      </w:r>
      <w:r w:rsidR="00CE08DD">
        <w:rPr>
          <w:rFonts w:ascii="Calibri" w:hAnsi="Calibri" w:cs="Calibri"/>
          <w:b/>
          <w:color w:val="1F497D"/>
        </w:rPr>
        <w:t xml:space="preserve">- Ocelový stožár pro veřejné osvětlení, kuželový kruhového průřezu s neviditelným podélným svárem </w:t>
      </w:r>
      <w:r>
        <w:rPr>
          <w:rFonts w:ascii="Calibri" w:hAnsi="Calibri" w:cs="Calibri"/>
          <w:b/>
          <w:color w:val="1F497D"/>
        </w:rPr>
        <w:t xml:space="preserve">s dvouramenným historickým </w:t>
      </w:r>
      <w:proofErr w:type="gramStart"/>
      <w:r>
        <w:rPr>
          <w:rFonts w:ascii="Calibri" w:hAnsi="Calibri" w:cs="Calibri"/>
          <w:b/>
          <w:color w:val="1F497D"/>
        </w:rPr>
        <w:t>výložníkem</w:t>
      </w:r>
      <w:r w:rsidR="007E7B73">
        <w:rPr>
          <w:rFonts w:ascii="Calibri" w:hAnsi="Calibri" w:cs="Calibri"/>
          <w:b/>
          <w:color w:val="1F497D"/>
        </w:rPr>
        <w:t xml:space="preserve"> </w:t>
      </w:r>
      <w:r w:rsidR="00CE08DD">
        <w:rPr>
          <w:rFonts w:ascii="Calibri" w:hAnsi="Calibri" w:cs="Calibri"/>
          <w:b/>
          <w:color w:val="1F497D"/>
        </w:rPr>
        <w:t>.</w:t>
      </w:r>
      <w:proofErr w:type="gramEnd"/>
      <w:r w:rsidR="00B475EC">
        <w:rPr>
          <w:rFonts w:ascii="Calibri" w:hAnsi="Calibri" w:cs="Calibri"/>
          <w:b/>
          <w:color w:val="1F497D"/>
        </w:rPr>
        <w:br/>
      </w:r>
      <w:r w:rsidR="007E7B73">
        <w:rPr>
          <w:rFonts w:ascii="Calibri" w:hAnsi="Calibri" w:cs="Calibri"/>
          <w:color w:val="1F497D"/>
        </w:rPr>
        <w:t xml:space="preserve">Výška </w:t>
      </w:r>
      <w:r>
        <w:rPr>
          <w:rFonts w:ascii="Calibri" w:hAnsi="Calibri" w:cs="Calibri"/>
          <w:color w:val="1F497D"/>
        </w:rPr>
        <w:t>6</w:t>
      </w:r>
      <w:r w:rsidR="00CE08DD">
        <w:rPr>
          <w:rFonts w:ascii="Calibri" w:hAnsi="Calibri" w:cs="Calibri"/>
          <w:color w:val="1F497D"/>
        </w:rPr>
        <w:t xml:space="preserve">m nad zemí, výška </w:t>
      </w:r>
      <w:proofErr w:type="spellStart"/>
      <w:r w:rsidR="00CE08DD">
        <w:rPr>
          <w:rFonts w:ascii="Calibri" w:hAnsi="Calibri" w:cs="Calibri"/>
          <w:color w:val="1F497D"/>
        </w:rPr>
        <w:t>sv.bodu</w:t>
      </w:r>
      <w:proofErr w:type="spellEnd"/>
      <w:r w:rsidR="00CE08DD">
        <w:rPr>
          <w:rFonts w:ascii="Calibri" w:hAnsi="Calibri" w:cs="Calibri"/>
          <w:color w:val="1F497D"/>
        </w:rPr>
        <w:t xml:space="preserve"> </w:t>
      </w:r>
      <w:r>
        <w:rPr>
          <w:rFonts w:ascii="Calibri" w:hAnsi="Calibri" w:cs="Calibri"/>
          <w:color w:val="1F497D"/>
        </w:rPr>
        <w:t>7</w:t>
      </w:r>
      <w:r w:rsidR="00CE08DD">
        <w:rPr>
          <w:rFonts w:ascii="Calibri" w:hAnsi="Calibri" w:cs="Calibri"/>
          <w:color w:val="1F497D"/>
        </w:rPr>
        <w:t xml:space="preserve">m, horní průměr </w:t>
      </w:r>
      <w:r>
        <w:rPr>
          <w:rFonts w:ascii="Calibri" w:hAnsi="Calibri" w:cs="Calibri"/>
          <w:color w:val="1F497D"/>
        </w:rPr>
        <w:t>60m</w:t>
      </w:r>
      <w:r w:rsidR="00CE08DD">
        <w:rPr>
          <w:rFonts w:ascii="Calibri" w:hAnsi="Calibri" w:cs="Calibri"/>
          <w:color w:val="1F497D"/>
        </w:rPr>
        <w:t>m</w:t>
      </w:r>
      <w:r>
        <w:rPr>
          <w:rFonts w:ascii="Calibri" w:hAnsi="Calibri" w:cs="Calibri"/>
          <w:color w:val="1F497D"/>
        </w:rPr>
        <w:t xml:space="preserve"> s přípravou pro dvouramenný výložník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</w:t>
      </w:r>
      <w:r w:rsidR="00CE08DD">
        <w:rPr>
          <w:rFonts w:ascii="Calibri" w:hAnsi="Calibri" w:cs="Calibri"/>
          <w:color w:val="1F497D"/>
        </w:rPr>
        <w:t xml:space="preserve">pro uchycení </w:t>
      </w:r>
      <w:r>
        <w:rPr>
          <w:rFonts w:ascii="Calibri" w:hAnsi="Calibri" w:cs="Calibri"/>
          <w:color w:val="1F497D"/>
        </w:rPr>
        <w:t xml:space="preserve">dvou </w:t>
      </w:r>
      <w:r w:rsidR="00CE08DD">
        <w:rPr>
          <w:rFonts w:ascii="Calibri" w:hAnsi="Calibri" w:cs="Calibri"/>
          <w:color w:val="1F497D"/>
        </w:rPr>
        <w:t>svíti</w:t>
      </w:r>
      <w:r>
        <w:rPr>
          <w:rFonts w:ascii="Calibri" w:hAnsi="Calibri" w:cs="Calibri"/>
          <w:color w:val="1F497D"/>
        </w:rPr>
        <w:t xml:space="preserve">del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</w:t>
      </w:r>
      <w:proofErr w:type="spellStart"/>
      <w:r>
        <w:rPr>
          <w:rFonts w:ascii="Calibri" w:hAnsi="Calibri" w:cs="Calibri"/>
          <w:color w:val="1F497D"/>
        </w:rPr>
        <w:t>suspended</w:t>
      </w:r>
      <w:proofErr w:type="spellEnd"/>
      <w:r>
        <w:rPr>
          <w:rFonts w:ascii="Calibri" w:hAnsi="Calibri" w:cs="Calibri"/>
          <w:color w:val="1F497D"/>
        </w:rPr>
        <w:t xml:space="preserve"> </w:t>
      </w:r>
      <w:proofErr w:type="spellStart"/>
      <w:r>
        <w:rPr>
          <w:rFonts w:ascii="Calibri" w:hAnsi="Calibri" w:cs="Calibri"/>
          <w:color w:val="1F497D"/>
        </w:rPr>
        <w:t>mounting</w:t>
      </w:r>
      <w:proofErr w:type="spellEnd"/>
      <w:r w:rsidR="00CE08DD">
        <w:rPr>
          <w:rFonts w:ascii="Calibri" w:hAnsi="Calibri" w:cs="Calibri"/>
          <w:color w:val="1F497D"/>
        </w:rPr>
        <w:t xml:space="preserve">. Vetknutí </w:t>
      </w:r>
      <w:r>
        <w:rPr>
          <w:rFonts w:ascii="Calibri" w:hAnsi="Calibri" w:cs="Calibri"/>
          <w:color w:val="1F497D"/>
        </w:rPr>
        <w:t>1</w:t>
      </w:r>
      <w:r w:rsidR="00CE08DD">
        <w:rPr>
          <w:rFonts w:ascii="Calibri" w:hAnsi="Calibri" w:cs="Calibri"/>
          <w:color w:val="1F497D"/>
        </w:rPr>
        <w:t xml:space="preserve">m do země včetně 2x </w:t>
      </w:r>
      <w:proofErr w:type="spellStart"/>
      <w:proofErr w:type="gramStart"/>
      <w:r w:rsidR="00CE08DD">
        <w:rPr>
          <w:rFonts w:ascii="Calibri" w:hAnsi="Calibri" w:cs="Calibri"/>
          <w:color w:val="1F497D"/>
        </w:rPr>
        <w:t>kabel.otvor</w:t>
      </w:r>
      <w:r w:rsidR="007E7B73">
        <w:rPr>
          <w:rFonts w:ascii="Calibri" w:hAnsi="Calibri" w:cs="Calibri"/>
          <w:color w:val="1F497D"/>
        </w:rPr>
        <w:t>u</w:t>
      </w:r>
      <w:proofErr w:type="spellEnd"/>
      <w:proofErr w:type="gramEnd"/>
      <w:r w:rsidR="007E7B73">
        <w:rPr>
          <w:rFonts w:ascii="Calibri" w:hAnsi="Calibri" w:cs="Calibri"/>
          <w:color w:val="1F497D"/>
        </w:rPr>
        <w:t xml:space="preserve"> v pozici 90/270st. vůči dvířkům</w:t>
      </w:r>
      <w:r w:rsidR="00CE08DD">
        <w:rPr>
          <w:rFonts w:ascii="Calibri" w:hAnsi="Calibri" w:cs="Calibri"/>
          <w:color w:val="1F497D"/>
        </w:rPr>
        <w:t xml:space="preserve">., 1x Dvířka </w:t>
      </w:r>
      <w:r w:rsidR="007E7B73">
        <w:rPr>
          <w:rFonts w:ascii="Calibri" w:hAnsi="Calibri" w:cs="Calibri"/>
          <w:color w:val="1F497D"/>
        </w:rPr>
        <w:t>85x400mm</w:t>
      </w:r>
      <w:r w:rsidR="00CE08DD">
        <w:rPr>
          <w:rFonts w:ascii="Calibri" w:hAnsi="Calibri" w:cs="Calibri"/>
          <w:color w:val="1F497D"/>
        </w:rPr>
        <w:t xml:space="preserve"> </w:t>
      </w:r>
      <w:r w:rsidR="00B475EC">
        <w:rPr>
          <w:rFonts w:ascii="Calibri" w:hAnsi="Calibri" w:cs="Calibri"/>
          <w:color w:val="1F497D"/>
        </w:rPr>
        <w:t xml:space="preserve">ve výšce 600mm nad zemí, </w:t>
      </w:r>
      <w:r w:rsidR="00CE08DD">
        <w:rPr>
          <w:rFonts w:ascii="Calibri" w:hAnsi="Calibri" w:cs="Calibri"/>
          <w:color w:val="1F497D"/>
        </w:rPr>
        <w:t xml:space="preserve">vybavení a zámek dle standardu a požadavků </w:t>
      </w:r>
      <w:r>
        <w:rPr>
          <w:rFonts w:ascii="Calibri" w:hAnsi="Calibri" w:cs="Calibri"/>
          <w:color w:val="1F497D"/>
        </w:rPr>
        <w:t>CZ</w:t>
      </w:r>
      <w:r w:rsidR="00CE08DD">
        <w:rPr>
          <w:rFonts w:ascii="Calibri" w:hAnsi="Calibri" w:cs="Calibri"/>
          <w:color w:val="1F497D"/>
        </w:rPr>
        <w:t>. Žárový ZN dle EN1461 + pr</w:t>
      </w:r>
      <w:r>
        <w:rPr>
          <w:rFonts w:ascii="Calibri" w:hAnsi="Calibri" w:cs="Calibri"/>
          <w:color w:val="1F497D"/>
        </w:rPr>
        <w:t xml:space="preserve">ášková vypalovaná barva AKZO </w:t>
      </w:r>
      <w:proofErr w:type="spellStart"/>
      <w:r>
        <w:rPr>
          <w:rFonts w:ascii="Calibri" w:hAnsi="Calibri" w:cs="Calibri"/>
          <w:color w:val="1F497D"/>
        </w:rPr>
        <w:t>gris</w:t>
      </w:r>
      <w:proofErr w:type="spellEnd"/>
      <w:r>
        <w:rPr>
          <w:rFonts w:ascii="Calibri" w:hAnsi="Calibri" w:cs="Calibri"/>
          <w:color w:val="1F497D"/>
        </w:rPr>
        <w:t xml:space="preserve"> 900 </w:t>
      </w:r>
      <w:proofErr w:type="spellStart"/>
      <w:r>
        <w:rPr>
          <w:rFonts w:ascii="Calibri" w:hAnsi="Calibri" w:cs="Calibri"/>
          <w:color w:val="1F497D"/>
        </w:rPr>
        <w:t>sablé</w:t>
      </w:r>
      <w:proofErr w:type="spellEnd"/>
    </w:p>
    <w:p w14:paraId="069C1174" w14:textId="77777777" w:rsidR="00151786" w:rsidRDefault="00151786" w:rsidP="00CE08DD">
      <w:pPr>
        <w:rPr>
          <w:rFonts w:ascii="Calibri" w:hAnsi="Calibri" w:cs="Calibri"/>
          <w:color w:val="1F497D"/>
        </w:rPr>
      </w:pPr>
    </w:p>
    <w:p w14:paraId="2C564384" w14:textId="77777777" w:rsidR="00151786" w:rsidRDefault="00151786" w:rsidP="00151786">
      <w:pPr>
        <w:rPr>
          <w:rFonts w:ascii="Calibri" w:hAnsi="Calibri" w:cs="Calibri"/>
          <w:color w:val="1F497D"/>
        </w:rPr>
      </w:pPr>
      <w:proofErr w:type="spellStart"/>
      <w:r>
        <w:rPr>
          <w:rFonts w:ascii="Calibri" w:hAnsi="Calibri" w:cs="Calibri"/>
          <w:b/>
          <w:color w:val="1F497D"/>
        </w:rPr>
        <w:lastRenderedPageBreak/>
        <w:t>ClassicStreet</w:t>
      </w:r>
      <w:proofErr w:type="spellEnd"/>
      <w:r>
        <w:rPr>
          <w:rFonts w:ascii="Calibri" w:hAnsi="Calibri" w:cs="Calibri"/>
          <w:b/>
          <w:color w:val="1F497D"/>
        </w:rPr>
        <w:t xml:space="preserve"> </w:t>
      </w:r>
      <w:r w:rsidRPr="00151786">
        <w:rPr>
          <w:rFonts w:ascii="Calibri" w:hAnsi="Calibri" w:cs="Calibri"/>
          <w:b/>
          <w:color w:val="1F497D"/>
        </w:rPr>
        <w:t xml:space="preserve">6m + </w:t>
      </w:r>
      <w:r>
        <w:rPr>
          <w:rFonts w:ascii="Calibri" w:hAnsi="Calibri" w:cs="Calibri"/>
          <w:b/>
          <w:color w:val="1F497D"/>
        </w:rPr>
        <w:t xml:space="preserve">Single - Ocelový stožár pro veřejné osvětlení, kuželový kruhového průřezu s neviditelným podélným svárem s dvouramenným historickým </w:t>
      </w:r>
      <w:proofErr w:type="gramStart"/>
      <w:r>
        <w:rPr>
          <w:rFonts w:ascii="Calibri" w:hAnsi="Calibri" w:cs="Calibri"/>
          <w:b/>
          <w:color w:val="1F497D"/>
        </w:rPr>
        <w:t>výložníkem .</w:t>
      </w:r>
      <w:proofErr w:type="gramEnd"/>
      <w:r>
        <w:rPr>
          <w:rFonts w:ascii="Calibri" w:hAnsi="Calibri" w:cs="Calibri"/>
          <w:b/>
          <w:color w:val="1F497D"/>
        </w:rPr>
        <w:br/>
      </w:r>
      <w:r>
        <w:rPr>
          <w:rFonts w:ascii="Calibri" w:hAnsi="Calibri" w:cs="Calibri"/>
          <w:color w:val="1F497D"/>
        </w:rPr>
        <w:t xml:space="preserve">Výška 6m nad zemí, výška </w:t>
      </w:r>
      <w:proofErr w:type="spellStart"/>
      <w:r>
        <w:rPr>
          <w:rFonts w:ascii="Calibri" w:hAnsi="Calibri" w:cs="Calibri"/>
          <w:color w:val="1F497D"/>
        </w:rPr>
        <w:t>sv.bodu</w:t>
      </w:r>
      <w:proofErr w:type="spellEnd"/>
      <w:r>
        <w:rPr>
          <w:rFonts w:ascii="Calibri" w:hAnsi="Calibri" w:cs="Calibri"/>
          <w:color w:val="1F497D"/>
        </w:rPr>
        <w:t xml:space="preserve"> 7m, horní průměr 60mm s přípravou pro jednoramenný výložník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pro uchycení jednoho svítidla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</w:t>
      </w:r>
      <w:proofErr w:type="spellStart"/>
      <w:r>
        <w:rPr>
          <w:rFonts w:ascii="Calibri" w:hAnsi="Calibri" w:cs="Calibri"/>
          <w:color w:val="1F497D"/>
        </w:rPr>
        <w:t>suspended</w:t>
      </w:r>
      <w:proofErr w:type="spellEnd"/>
      <w:r>
        <w:rPr>
          <w:rFonts w:ascii="Calibri" w:hAnsi="Calibri" w:cs="Calibri"/>
          <w:color w:val="1F497D"/>
        </w:rPr>
        <w:t xml:space="preserve"> </w:t>
      </w:r>
      <w:proofErr w:type="spellStart"/>
      <w:r>
        <w:rPr>
          <w:rFonts w:ascii="Calibri" w:hAnsi="Calibri" w:cs="Calibri"/>
          <w:color w:val="1F497D"/>
        </w:rPr>
        <w:t>mounting</w:t>
      </w:r>
      <w:proofErr w:type="spellEnd"/>
      <w:r>
        <w:rPr>
          <w:rFonts w:ascii="Calibri" w:hAnsi="Calibri" w:cs="Calibri"/>
          <w:color w:val="1F497D"/>
        </w:rPr>
        <w:t xml:space="preserve">. Vetknutí 1m do země včetně 2x </w:t>
      </w:r>
      <w:proofErr w:type="spellStart"/>
      <w:proofErr w:type="gramStart"/>
      <w:r>
        <w:rPr>
          <w:rFonts w:ascii="Calibri" w:hAnsi="Calibri" w:cs="Calibri"/>
          <w:color w:val="1F497D"/>
        </w:rPr>
        <w:t>kabel.otvoru</w:t>
      </w:r>
      <w:proofErr w:type="spellEnd"/>
      <w:proofErr w:type="gramEnd"/>
      <w:r>
        <w:rPr>
          <w:rFonts w:ascii="Calibri" w:hAnsi="Calibri" w:cs="Calibri"/>
          <w:color w:val="1F497D"/>
        </w:rPr>
        <w:t xml:space="preserve"> v pozici 90/270st. vůči dvířkům., 1x Dvířka 85x400mm ve výšce 600mm nad zemí, vybavení a zámek dle standardu a požadavků CZ. Žárový ZN dle EN1461 + prášková vypalovaná barva AKZO </w:t>
      </w:r>
      <w:proofErr w:type="spellStart"/>
      <w:r>
        <w:rPr>
          <w:rFonts w:ascii="Calibri" w:hAnsi="Calibri" w:cs="Calibri"/>
          <w:color w:val="1F497D"/>
        </w:rPr>
        <w:t>gris</w:t>
      </w:r>
      <w:proofErr w:type="spellEnd"/>
      <w:r>
        <w:rPr>
          <w:rFonts w:ascii="Calibri" w:hAnsi="Calibri" w:cs="Calibri"/>
          <w:color w:val="1F497D"/>
        </w:rPr>
        <w:t xml:space="preserve"> 900 </w:t>
      </w:r>
      <w:proofErr w:type="spellStart"/>
      <w:r>
        <w:rPr>
          <w:rFonts w:ascii="Calibri" w:hAnsi="Calibri" w:cs="Calibri"/>
          <w:color w:val="1F497D"/>
        </w:rPr>
        <w:t>sablé</w:t>
      </w:r>
      <w:proofErr w:type="spellEnd"/>
    </w:p>
    <w:p w14:paraId="0468F786" w14:textId="77777777" w:rsidR="00151786" w:rsidRPr="00151786" w:rsidRDefault="00151786" w:rsidP="00151786">
      <w:pPr>
        <w:spacing w:after="0" w:line="240" w:lineRule="auto"/>
        <w:rPr>
          <w:rFonts w:ascii="Calibri" w:hAnsi="Calibri" w:cs="Calibri"/>
          <w:b/>
          <w:color w:val="1F497D"/>
        </w:rPr>
      </w:pPr>
      <w:proofErr w:type="spellStart"/>
      <w:r w:rsidRPr="00151786">
        <w:rPr>
          <w:rFonts w:ascii="Calibri" w:hAnsi="Calibri" w:cs="Calibri"/>
          <w:b/>
          <w:color w:val="1F497D"/>
        </w:rPr>
        <w:t>ClassicStreet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</w:t>
      </w:r>
      <w:proofErr w:type="spellStart"/>
      <w:r w:rsidRPr="00151786">
        <w:rPr>
          <w:rFonts w:ascii="Calibri" w:hAnsi="Calibri" w:cs="Calibri"/>
          <w:b/>
          <w:color w:val="1F497D"/>
        </w:rPr>
        <w:t>bracket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single </w:t>
      </w:r>
      <w:proofErr w:type="gramStart"/>
      <w:r w:rsidRPr="00151786">
        <w:rPr>
          <w:rFonts w:ascii="Calibri" w:hAnsi="Calibri" w:cs="Calibri"/>
          <w:b/>
          <w:color w:val="1F497D"/>
        </w:rPr>
        <w:t>Beton - jednoramenný</w:t>
      </w:r>
      <w:proofErr w:type="gramEnd"/>
      <w:r w:rsidRPr="00151786">
        <w:rPr>
          <w:rFonts w:ascii="Calibri" w:hAnsi="Calibri" w:cs="Calibri"/>
          <w:b/>
          <w:color w:val="1F497D"/>
        </w:rPr>
        <w:t xml:space="preserve"> deco-výložník </w:t>
      </w:r>
      <w:proofErr w:type="spellStart"/>
      <w:r w:rsidRPr="00151786">
        <w:rPr>
          <w:rFonts w:ascii="Calibri" w:hAnsi="Calibri" w:cs="Calibri"/>
          <w:b/>
          <w:color w:val="1F497D"/>
        </w:rPr>
        <w:t>Classic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Street</w:t>
      </w:r>
    </w:p>
    <w:p w14:paraId="49EC779E" w14:textId="7777777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Historický výložník speciálně tvarovaný v designu ke svítidlu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Street, </w:t>
      </w:r>
      <w:r w:rsidRPr="00151786">
        <w:rPr>
          <w:rFonts w:ascii="Calibri" w:hAnsi="Calibri" w:cs="Calibri"/>
          <w:color w:val="1F497D"/>
        </w:rPr>
        <w:t>vyložení 0,8m</w:t>
      </w:r>
      <w:r>
        <w:rPr>
          <w:rFonts w:ascii="Calibri" w:hAnsi="Calibri" w:cs="Calibri"/>
          <w:color w:val="1F497D"/>
        </w:rPr>
        <w:t>, i</w:t>
      </w:r>
      <w:r w:rsidRPr="00151786">
        <w:rPr>
          <w:rFonts w:ascii="Calibri" w:hAnsi="Calibri" w:cs="Calibri"/>
          <w:color w:val="1F497D"/>
        </w:rPr>
        <w:t xml:space="preserve">nstalace na betonový stožár pomocí objímky/třmenů </w:t>
      </w:r>
      <w:r>
        <w:rPr>
          <w:rFonts w:ascii="Calibri" w:hAnsi="Calibri" w:cs="Calibri"/>
          <w:color w:val="1F497D"/>
        </w:rPr>
        <w:t>–</w:t>
      </w:r>
      <w:r w:rsidRPr="00151786">
        <w:rPr>
          <w:rFonts w:ascii="Calibri" w:hAnsi="Calibri" w:cs="Calibri"/>
          <w:color w:val="1F497D"/>
        </w:rPr>
        <w:t xml:space="preserve"> nutno</w:t>
      </w:r>
      <w:r>
        <w:rPr>
          <w:rFonts w:ascii="Calibri" w:hAnsi="Calibri" w:cs="Calibri"/>
          <w:color w:val="1F497D"/>
        </w:rPr>
        <w:t xml:space="preserve"> </w:t>
      </w:r>
      <w:r w:rsidRPr="00151786">
        <w:rPr>
          <w:rFonts w:ascii="Calibri" w:hAnsi="Calibri" w:cs="Calibri"/>
          <w:color w:val="1F497D"/>
        </w:rPr>
        <w:t xml:space="preserve">dodat průměry </w:t>
      </w:r>
      <w:proofErr w:type="gramStart"/>
      <w:r w:rsidRPr="00151786">
        <w:rPr>
          <w:rFonts w:ascii="Calibri" w:hAnsi="Calibri" w:cs="Calibri"/>
          <w:color w:val="1F497D"/>
        </w:rPr>
        <w:t>stožárů - odhad</w:t>
      </w:r>
      <w:proofErr w:type="gramEnd"/>
      <w:r w:rsidRPr="00151786">
        <w:rPr>
          <w:rFonts w:ascii="Calibri" w:hAnsi="Calibri" w:cs="Calibri"/>
          <w:color w:val="1F497D"/>
        </w:rPr>
        <w:t xml:space="preserve"> je cca 220-250mm</w:t>
      </w:r>
      <w:r>
        <w:rPr>
          <w:rFonts w:ascii="Calibri" w:hAnsi="Calibri" w:cs="Calibri"/>
          <w:color w:val="1F497D"/>
        </w:rPr>
        <w:t xml:space="preserve">. </w:t>
      </w:r>
      <w:r w:rsidRPr="00151786">
        <w:rPr>
          <w:rFonts w:ascii="Calibri" w:hAnsi="Calibri" w:cs="Calibri"/>
          <w:color w:val="1F497D"/>
        </w:rPr>
        <w:t xml:space="preserve">žárový ZN + prášková vypalovaná barva AKZO </w:t>
      </w:r>
      <w:proofErr w:type="spellStart"/>
      <w:r w:rsidRPr="00151786">
        <w:rPr>
          <w:rFonts w:ascii="Calibri" w:hAnsi="Calibri" w:cs="Calibri"/>
          <w:color w:val="1F497D"/>
        </w:rPr>
        <w:t>Gris</w:t>
      </w:r>
      <w:proofErr w:type="spellEnd"/>
      <w:r w:rsidRPr="00151786">
        <w:rPr>
          <w:rFonts w:ascii="Calibri" w:hAnsi="Calibri" w:cs="Calibri"/>
          <w:color w:val="1F497D"/>
        </w:rPr>
        <w:t xml:space="preserve"> 900 </w:t>
      </w:r>
      <w:proofErr w:type="spellStart"/>
      <w:r w:rsidRPr="00151786">
        <w:rPr>
          <w:rFonts w:ascii="Calibri" w:hAnsi="Calibri" w:cs="Calibri"/>
          <w:color w:val="1F497D"/>
        </w:rPr>
        <w:t>Sable</w:t>
      </w:r>
      <w:proofErr w:type="spellEnd"/>
    </w:p>
    <w:p w14:paraId="0FB5BB1F" w14:textId="7777777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</w:p>
    <w:p w14:paraId="49D85C1E" w14:textId="77777777" w:rsidR="00151786" w:rsidRPr="00151786" w:rsidRDefault="00151786" w:rsidP="00151786">
      <w:pPr>
        <w:spacing w:after="0" w:line="240" w:lineRule="auto"/>
        <w:rPr>
          <w:rFonts w:ascii="Calibri" w:hAnsi="Calibri" w:cs="Calibri"/>
          <w:b/>
          <w:color w:val="1F497D"/>
        </w:rPr>
      </w:pPr>
      <w:proofErr w:type="spellStart"/>
      <w:r w:rsidRPr="00151786">
        <w:rPr>
          <w:rFonts w:ascii="Calibri" w:hAnsi="Calibri" w:cs="Calibri"/>
          <w:b/>
          <w:color w:val="1F497D"/>
        </w:rPr>
        <w:t>ClassicStreet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</w:t>
      </w:r>
      <w:proofErr w:type="spellStart"/>
      <w:r w:rsidRPr="00151786">
        <w:rPr>
          <w:rFonts w:ascii="Calibri" w:hAnsi="Calibri" w:cs="Calibri"/>
          <w:b/>
          <w:color w:val="1F497D"/>
        </w:rPr>
        <w:t>bracket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single </w:t>
      </w:r>
      <w:proofErr w:type="spellStart"/>
      <w:proofErr w:type="gramStart"/>
      <w:r>
        <w:rPr>
          <w:rFonts w:ascii="Calibri" w:hAnsi="Calibri" w:cs="Calibri"/>
          <w:b/>
          <w:color w:val="1F497D"/>
        </w:rPr>
        <w:t>wall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- jednoramenný</w:t>
      </w:r>
      <w:proofErr w:type="gramEnd"/>
      <w:r w:rsidRPr="00151786">
        <w:rPr>
          <w:rFonts w:ascii="Calibri" w:hAnsi="Calibri" w:cs="Calibri"/>
          <w:b/>
          <w:color w:val="1F497D"/>
        </w:rPr>
        <w:t xml:space="preserve"> deco-výložník </w:t>
      </w:r>
      <w:proofErr w:type="spellStart"/>
      <w:r w:rsidRPr="00151786">
        <w:rPr>
          <w:rFonts w:ascii="Calibri" w:hAnsi="Calibri" w:cs="Calibri"/>
          <w:b/>
          <w:color w:val="1F497D"/>
        </w:rPr>
        <w:t>Classic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Street</w:t>
      </w:r>
    </w:p>
    <w:p w14:paraId="0C52CC29" w14:textId="7777777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Historický výložník speciálně tvarovaný v designu ke svítidlu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Street, </w:t>
      </w:r>
      <w:r w:rsidRPr="00151786">
        <w:rPr>
          <w:rFonts w:ascii="Calibri" w:hAnsi="Calibri" w:cs="Calibri"/>
          <w:color w:val="1F497D"/>
        </w:rPr>
        <w:t>vyložení 0,8m</w:t>
      </w:r>
      <w:r>
        <w:rPr>
          <w:rFonts w:ascii="Calibri" w:hAnsi="Calibri" w:cs="Calibri"/>
          <w:color w:val="1F497D"/>
        </w:rPr>
        <w:t>, i</w:t>
      </w:r>
      <w:r w:rsidRPr="00151786">
        <w:rPr>
          <w:rFonts w:ascii="Calibri" w:hAnsi="Calibri" w:cs="Calibri"/>
          <w:color w:val="1F497D"/>
        </w:rPr>
        <w:t xml:space="preserve">nstalace na </w:t>
      </w:r>
      <w:r>
        <w:rPr>
          <w:rFonts w:ascii="Calibri" w:hAnsi="Calibri" w:cs="Calibri"/>
          <w:color w:val="1F497D"/>
        </w:rPr>
        <w:t xml:space="preserve">stěnu fasády domu pomocí příruby se 4x otvory pro šroub M10-M12, </w:t>
      </w:r>
      <w:r w:rsidRPr="00151786">
        <w:rPr>
          <w:rFonts w:ascii="Calibri" w:hAnsi="Calibri" w:cs="Calibri"/>
          <w:color w:val="1F497D"/>
        </w:rPr>
        <w:t xml:space="preserve">žárový ZN + prášková vypalovaná barva AKZO </w:t>
      </w:r>
      <w:proofErr w:type="spellStart"/>
      <w:r w:rsidRPr="00151786">
        <w:rPr>
          <w:rFonts w:ascii="Calibri" w:hAnsi="Calibri" w:cs="Calibri"/>
          <w:color w:val="1F497D"/>
        </w:rPr>
        <w:t>Gris</w:t>
      </w:r>
      <w:proofErr w:type="spellEnd"/>
      <w:r w:rsidRPr="00151786">
        <w:rPr>
          <w:rFonts w:ascii="Calibri" w:hAnsi="Calibri" w:cs="Calibri"/>
          <w:color w:val="1F497D"/>
        </w:rPr>
        <w:t xml:space="preserve"> 900 </w:t>
      </w:r>
      <w:proofErr w:type="spellStart"/>
      <w:r w:rsidRPr="00151786">
        <w:rPr>
          <w:rFonts w:ascii="Calibri" w:hAnsi="Calibri" w:cs="Calibri"/>
          <w:color w:val="1F497D"/>
        </w:rPr>
        <w:t>Sable</w:t>
      </w:r>
      <w:proofErr w:type="spellEnd"/>
    </w:p>
    <w:p w14:paraId="5F6EEB87" w14:textId="3B23488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</w:p>
    <w:p w14:paraId="53A23071" w14:textId="312BA81C" w:rsidR="00601935" w:rsidRDefault="00601935" w:rsidP="00151786">
      <w:pPr>
        <w:spacing w:after="0" w:line="240" w:lineRule="auto"/>
        <w:rPr>
          <w:rFonts w:ascii="Calibri" w:hAnsi="Calibri" w:cs="Calibri"/>
          <w:color w:val="1F497D"/>
        </w:rPr>
      </w:pPr>
      <w:r>
        <w:rPr>
          <w:noProof/>
        </w:rPr>
        <w:drawing>
          <wp:inline distT="0" distB="0" distL="0" distR="0" wp14:anchorId="72DD1282" wp14:editId="7BBADA8C">
            <wp:extent cx="5760720" cy="3162935"/>
            <wp:effectExtent l="0" t="0" r="0" b="0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1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5ADF6" w14:textId="77777777" w:rsidR="00843A3B" w:rsidRDefault="00843A3B" w:rsidP="00601935">
      <w:pPr>
        <w:spacing w:after="0" w:line="240" w:lineRule="auto"/>
      </w:pPr>
      <w:r>
        <w:separator/>
      </w:r>
    </w:p>
  </w:endnote>
  <w:endnote w:type="continuationSeparator" w:id="0">
    <w:p w14:paraId="1539034C" w14:textId="77777777" w:rsidR="00843A3B" w:rsidRDefault="00843A3B" w:rsidP="00601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9D71" w14:textId="77777777" w:rsidR="00601935" w:rsidRDefault="006019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40B5" w14:textId="77777777" w:rsidR="00601935" w:rsidRDefault="006019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22E3" w14:textId="77777777" w:rsidR="00601935" w:rsidRDefault="006019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033B2" w14:textId="77777777" w:rsidR="00843A3B" w:rsidRDefault="00843A3B" w:rsidP="00601935">
      <w:pPr>
        <w:spacing w:after="0" w:line="240" w:lineRule="auto"/>
      </w:pPr>
      <w:r>
        <w:separator/>
      </w:r>
    </w:p>
  </w:footnote>
  <w:footnote w:type="continuationSeparator" w:id="0">
    <w:p w14:paraId="5D5759C9" w14:textId="77777777" w:rsidR="00843A3B" w:rsidRDefault="00843A3B" w:rsidP="00601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6DA8" w14:textId="77777777" w:rsidR="00601935" w:rsidRDefault="006019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379B" w14:textId="4D9FD4D6" w:rsidR="00601935" w:rsidRDefault="0060193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B4E3BF" wp14:editId="094B1D6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9dd7486b8297b1ab06246b3e" descr="{&quot;HashCode&quot;:144210095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4BEE0A" w14:textId="5E4A82C2" w:rsidR="00601935" w:rsidRPr="00601935" w:rsidRDefault="00601935" w:rsidP="0060193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60193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B4E3BF" id="_x0000_t202" coordsize="21600,21600" o:spt="202" path="m,l,21600r21600,l21600,xe">
              <v:stroke joinstyle="miter"/>
              <v:path gradientshapeok="t" o:connecttype="rect"/>
            </v:shapetype>
            <v:shape id="MSIPCM9dd7486b8297b1ab06246b3e" o:spid="_x0000_s1026" type="#_x0000_t202" alt="{&quot;HashCode&quot;:1442100953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DSNCiy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554BEE0A" w14:textId="5E4A82C2" w:rsidR="00601935" w:rsidRPr="00601935" w:rsidRDefault="00601935" w:rsidP="0060193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01935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DF05" w14:textId="77777777" w:rsidR="00601935" w:rsidRDefault="006019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214E9"/>
    <w:multiLevelType w:val="hybridMultilevel"/>
    <w:tmpl w:val="44DAF172"/>
    <w:lvl w:ilvl="0" w:tplc="79DEB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5471F"/>
    <w:multiLevelType w:val="hybridMultilevel"/>
    <w:tmpl w:val="F648CA20"/>
    <w:lvl w:ilvl="0" w:tplc="307C81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B75"/>
    <w:rsid w:val="00070864"/>
    <w:rsid w:val="00151786"/>
    <w:rsid w:val="00157B75"/>
    <w:rsid w:val="001E6EDA"/>
    <w:rsid w:val="002426B1"/>
    <w:rsid w:val="00283F81"/>
    <w:rsid w:val="00437E2B"/>
    <w:rsid w:val="005D6210"/>
    <w:rsid w:val="00601935"/>
    <w:rsid w:val="00641A8A"/>
    <w:rsid w:val="006D1EAE"/>
    <w:rsid w:val="007C0699"/>
    <w:rsid w:val="007E7B73"/>
    <w:rsid w:val="00843A3B"/>
    <w:rsid w:val="009238A3"/>
    <w:rsid w:val="0099584F"/>
    <w:rsid w:val="00B4176A"/>
    <w:rsid w:val="00B475EC"/>
    <w:rsid w:val="00B7172A"/>
    <w:rsid w:val="00CE08DD"/>
    <w:rsid w:val="00F2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8BF5F"/>
  <w15:docId w15:val="{1721ABE0-73FA-40C0-98B5-C1A49CF3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7B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01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935"/>
  </w:style>
  <w:style w:type="paragraph" w:styleId="Zpat">
    <w:name w:val="footer"/>
    <w:basedOn w:val="Normln"/>
    <w:link w:val="ZpatChar"/>
    <w:uiPriority w:val="99"/>
    <w:unhideWhenUsed/>
    <w:rsid w:val="00601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Eva Dobiášová</cp:lastModifiedBy>
  <cp:revision>2</cp:revision>
  <dcterms:created xsi:type="dcterms:W3CDTF">2021-08-31T12:13:00Z</dcterms:created>
  <dcterms:modified xsi:type="dcterms:W3CDTF">2021-08-31T12:13:00Z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f7727a-510c-40ce-a418-7fdfc8e6513f_Enabled">
    <vt:lpwstr>true</vt:lpwstr>
  </property>
  <property fmtid="{D5CDD505-2E9C-101B-9397-08002B2CF9AE}" pid="3" name="MSIP_Label_00f7727a-510c-40ce-a418-7fdfc8e6513f_SetDate">
    <vt:lpwstr>2021-07-29T09:33:59Z</vt:lpwstr>
  </property>
  <property fmtid="{D5CDD505-2E9C-101B-9397-08002B2CF9AE}" pid="4" name="MSIP_Label_00f7727a-510c-40ce-a418-7fdfc8e6513f_Method">
    <vt:lpwstr>Standard</vt:lpwstr>
  </property>
  <property fmtid="{D5CDD505-2E9C-101B-9397-08002B2CF9AE}" pid="5" name="MSIP_Label_00f7727a-510c-40ce-a418-7fdfc8e6513f_Name">
    <vt:lpwstr>Classified (without encryption)</vt:lpwstr>
  </property>
  <property fmtid="{D5CDD505-2E9C-101B-9397-08002B2CF9AE}" pid="6" name="MSIP_Label_00f7727a-510c-40ce-a418-7fdfc8e6513f_SiteId">
    <vt:lpwstr>75b2f54b-feff-400d-8e0b-67102edb9a23</vt:lpwstr>
  </property>
  <property fmtid="{D5CDD505-2E9C-101B-9397-08002B2CF9AE}" pid="7" name="MSIP_Label_00f7727a-510c-40ce-a418-7fdfc8e6513f_ActionId">
    <vt:lpwstr>c3443e06-1a39-4f58-9d7f-9922b4d771ea</vt:lpwstr>
  </property>
  <property fmtid="{D5CDD505-2E9C-101B-9397-08002B2CF9AE}" pid="8" name="MSIP_Label_00f7727a-510c-40ce-a418-7fdfc8e6513f_ContentBits">
    <vt:lpwstr>1</vt:lpwstr>
  </property>
</Properties>
</file>