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5F1406" w:rsidRPr="005F1406">
              <w:rPr>
                <w:rFonts w:ascii="Arial" w:hAnsi="Arial" w:cs="Arial"/>
                <w:b/>
                <w:sz w:val="24"/>
                <w:szCs w:val="24"/>
              </w:rPr>
              <w:t>Zateplení společenského domu v obci Bystré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stavební práce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bookmarkStart w:id="0" w:name="_GoBack"/>
            <w:bookmarkEnd w:id="0"/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Pr="00B51FC0" w:rsidRDefault="001D69C9" w:rsidP="001D69C9">
      <w:pPr>
        <w:pStyle w:val="Textpoznpodarou"/>
        <w:rPr>
          <w:b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EB4CC66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3D431-4833-4C85-A7D6-86D6FA304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45</cp:revision>
  <cp:lastPrinted>2017-04-27T13:57:00Z</cp:lastPrinted>
  <dcterms:created xsi:type="dcterms:W3CDTF">2017-03-06T09:00:00Z</dcterms:created>
  <dcterms:modified xsi:type="dcterms:W3CDTF">2019-01-17T14:45:00Z</dcterms:modified>
</cp:coreProperties>
</file>